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t>Amara Yaseen</w:t>
      </w:r>
    </w:p>
    <w:p>
      <w:pPr>
        <w:pStyle w:val="style0"/>
        <w:rPr/>
      </w:pPr>
      <w:r>
        <w:rPr>
          <w:lang w:val="en-US"/>
        </w:rPr>
        <w:t xml:space="preserve">Gold Medalist | </w:t>
      </w:r>
      <w:r>
        <w:t>Educator | Classroom Manager | B.Ed Graduate</w:t>
      </w:r>
    </w:p>
    <w:p>
      <w:pPr>
        <w:pStyle w:val="style0"/>
        <w:rPr/>
      </w:pPr>
      <w:r>
        <w:t>📍 Islamabad, Pakistan | 📞 +92-342-5106641 | ✉ amarayaseen111@gmail.com</w:t>
      </w:r>
    </w:p>
    <w:p>
      <w:pPr>
        <w:pStyle w:val="style1"/>
        <w:rPr/>
      </w:pPr>
      <w:r>
        <w:t>Professional Summary</w:t>
      </w:r>
    </w:p>
    <w:p>
      <w:pPr>
        <w:pStyle w:val="style0"/>
        <w:rPr/>
      </w:pPr>
      <w:r>
        <w:t>Motivated and dedicated educationist with over 5 years of teaching experience in well-reputed institutions. Skilled in classroom management, lesson planning, and engaging diverse learners in an inclusive environment. Demonstrated ability to foster academic growth and character development in students. Proven expertise in handling multiple subjects, maintaining discipline, and building strong student-teacher relationships. Currently seeking to contribute to progressive educational institutions focused on student success and holistic learning.</w:t>
      </w:r>
    </w:p>
    <w:p>
      <w:pPr>
        <w:pStyle w:val="style1"/>
        <w:rPr/>
      </w:pPr>
      <w:r>
        <w:t>Key Achievements</w:t>
      </w:r>
    </w:p>
    <w:p>
      <w:pPr>
        <w:pStyle w:val="style0"/>
        <w:rPr/>
      </w:pPr>
      <w:r>
        <w:t>- Taught multiple subjects at IIUI School for 4 years with excellent classroom feedback.</w:t>
      </w:r>
    </w:p>
    <w:p>
      <w:pPr>
        <w:pStyle w:val="style0"/>
        <w:rPr/>
      </w:pPr>
      <w:r>
        <w:t>- Successfully handled class responsibilities as a class teacher.</w:t>
      </w:r>
    </w:p>
    <w:p>
      <w:pPr>
        <w:pStyle w:val="style0"/>
        <w:rPr/>
      </w:pPr>
      <w:r>
        <w:t>- Taught at GSIS School for 1.5 years and actively contributed to lesson planning and school events.</w:t>
      </w:r>
    </w:p>
    <w:p>
      <w:pPr>
        <w:pStyle w:val="style0"/>
        <w:rPr/>
      </w:pPr>
      <w:r>
        <w:t>- Balanced academic learning with professional development through workshops and peer collaboration.</w:t>
      </w:r>
    </w:p>
    <w:p>
      <w:pPr>
        <w:pStyle w:val="style1"/>
        <w:rPr/>
      </w:pPr>
      <w:r>
        <w:t>Professional Experience</w:t>
      </w:r>
    </w:p>
    <w:p>
      <w:pPr>
        <w:pStyle w:val="style48"/>
        <w:rPr/>
      </w:pPr>
      <w:r>
        <w:t>Class Teacher</w:t>
      </w:r>
    </w:p>
    <w:p>
      <w:pPr>
        <w:pStyle w:val="style0"/>
        <w:rPr/>
      </w:pPr>
      <w:r>
        <w:t>International Islamic University Islamabad School, Gulzar-e-Quaid | 2019 – 2023</w:t>
      </w:r>
    </w:p>
    <w:p>
      <w:pPr>
        <w:pStyle w:val="style0"/>
        <w:rPr/>
      </w:pPr>
      <w:r>
        <w:t>- Taught English, Math, and General Science to primary classes.</w:t>
      </w:r>
      <w:r>
        <w:br/>
      </w:r>
      <w:r>
        <w:t>- Created lesson plans, assessments, and interactive learning activities.</w:t>
      </w:r>
      <w:r>
        <w:br/>
      </w:r>
      <w:r>
        <w:t>- Maintained classroom discipline and student records.</w:t>
      </w:r>
      <w:r>
        <w:br/>
      </w:r>
      <w:r>
        <w:t>- Conducted parent-teacher meetings and provided feedback.</w:t>
      </w:r>
    </w:p>
    <w:p>
      <w:pPr>
        <w:pStyle w:val="style48"/>
        <w:rPr/>
      </w:pPr>
      <w:r>
        <w:t>Subject Teacher</w:t>
      </w:r>
    </w:p>
    <w:p>
      <w:pPr>
        <w:pStyle w:val="style0"/>
        <w:rPr/>
      </w:pPr>
      <w:r>
        <w:t>GSIS School, Islamabad | 2023 – 2024</w:t>
      </w:r>
    </w:p>
    <w:p>
      <w:pPr>
        <w:pStyle w:val="style0"/>
        <w:rPr/>
      </w:pPr>
      <w:r>
        <w:t>- Taught English and Social Studies.</w:t>
      </w:r>
      <w:r>
        <w:br/>
      </w:r>
      <w:r>
        <w:t>- Supported academic competitions and classroom events.</w:t>
      </w:r>
      <w:r>
        <w:br/>
      </w:r>
      <w:r>
        <w:t>- Worked collaboratively with faculty to plan and improve curriculum.</w:t>
      </w:r>
    </w:p>
    <w:p>
      <w:pPr>
        <w:pStyle w:val="style1"/>
        <w:rPr/>
      </w:pPr>
      <w:r>
        <w:t>Education</w:t>
      </w:r>
    </w:p>
    <w:p>
      <w:pPr>
        <w:pStyle w:val="style0"/>
        <w:rPr/>
      </w:pPr>
      <w:r>
        <w:t>Bachelor of Education (B.Ed.) – Bilquis Post Graduate College, PAF Base Nur Khan, RWP | 2017 – 2019 | CGPA: 3.67/4.00</w:t>
      </w:r>
    </w:p>
    <w:p>
      <w:pPr>
        <w:pStyle w:val="style0"/>
        <w:rPr/>
      </w:pPr>
      <w:r>
        <w:t>BA (Computer Science) – Viqar un Nisa College, RWP | 2013 – 2015 |</w:t>
      </w:r>
    </w:p>
    <w:p>
      <w:pPr>
        <w:pStyle w:val="style0"/>
        <w:rPr/>
      </w:pPr>
      <w:r>
        <w:t xml:space="preserve">FSc (Pre-Engineering) – BISE Rawalpindi | 2011 – 2013 | </w:t>
      </w:r>
    </w:p>
    <w:p>
      <w:pPr>
        <w:pStyle w:val="style0"/>
        <w:rPr/>
      </w:pPr>
      <w:r>
        <w:t xml:space="preserve">Matric (Bio-Science) – BISE Rawalpindi | 2011 | </w:t>
      </w:r>
    </w:p>
    <w:p>
      <w:pPr>
        <w:pStyle w:val="style1"/>
        <w:rPr/>
      </w:pPr>
      <w:r>
        <w:t>Skills</w:t>
      </w:r>
    </w:p>
    <w:p>
      <w:pPr>
        <w:pStyle w:val="style0"/>
        <w:rPr/>
      </w:pPr>
      <w:r>
        <w:t>- Lesson Planning &amp; Classroom Management</w:t>
      </w:r>
    </w:p>
    <w:p>
      <w:pPr>
        <w:pStyle w:val="style0"/>
        <w:rPr/>
      </w:pPr>
      <w:r>
        <w:t>- MS Office &amp; Basic Computer Skills</w:t>
      </w:r>
    </w:p>
    <w:p>
      <w:pPr>
        <w:pStyle w:val="style0"/>
        <w:rPr/>
      </w:pPr>
      <w:r>
        <w:t>- Communication &amp; Team Collaboration</w:t>
      </w:r>
    </w:p>
    <w:p>
      <w:pPr>
        <w:pStyle w:val="style0"/>
        <w:rPr/>
      </w:pPr>
      <w:r>
        <w:t>- Student Assessment &amp; Counseling</w:t>
      </w:r>
    </w:p>
    <w:p>
      <w:pPr>
        <w:pStyle w:val="style1"/>
        <w:rPr/>
      </w:pPr>
      <w:r>
        <w:t>Reference</w:t>
      </w:r>
    </w:p>
    <w:p>
      <w:pPr>
        <w:pStyle w:val="style0"/>
        <w:rPr>
          <w:lang w:val="en-US"/>
        </w:rPr>
      </w:pPr>
      <w:r>
        <w:t>Mrs. Ghulam Sughra</w:t>
      </w:r>
      <w:r>
        <w:br/>
      </w:r>
      <w:r>
        <w:t>Lecturer at BPGCW, PAF Base Nur Khan, Rawalpindi</w:t>
      </w:r>
    </w:p>
    <w:p>
      <w:pPr>
        <w:pStyle w:val="style0"/>
        <w:rPr/>
      </w:pPr>
      <w:r>
        <w:rPr>
          <w:lang w:val="en-US"/>
        </w:rPr>
        <w:t>Mrs. Salma Jabeen</w:t>
      </w:r>
    </w:p>
    <w:p>
      <w:pPr>
        <w:pStyle w:val="style0"/>
        <w:rPr/>
      </w:pPr>
      <w:r>
        <w:rPr>
          <w:lang w:val="en-US"/>
        </w:rPr>
        <w:t xml:space="preserve">Lecturer at BPGCW, PAF Base Nur Khan, Rawalpindi </w:t>
      </w: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auto"/>
    <w:pitch w:val="variable"/>
    <w:sig w:usb0="E0002AFF" w:usb1="C0007841" w:usb2="00000009" w:usb3="00000000" w:csb0="000001FF" w:csb1="00000000"/>
  </w:font>
  <w:font w:name="Cambria">
    <w:altName w:val="Cambria"/>
    <w:panose1 w:val="02040503050000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0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0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e8cbc708-7c2b-49b3-9436-95240c2fb854"/>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d4f17b65-4bad-4419-9e82-c00511f4fd10"/>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b4ccb98f-7d27-479f-bd77-506d06b30e6e"/>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3f2d5013-19af-4324-ae72-319044459d54"/>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34955933-30ff-4974-a0e0-5e50b13cdf87"/>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01fe216c-89d7-45ed-aa41-1a61e562c4f8"/>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14f0379e-ef56-4fc8-b1ec-9f60cb1c76a3"/>
    <w:basedOn w:val="style65"/>
    <w:next w:val="style4108"/>
    <w:link w:val="style180"/>
    <w:uiPriority w:val="29"/>
    <w:rPr>
      <w:i/>
      <w:iCs/>
      <w:color w:val="000000"/>
    </w:rPr>
  </w:style>
  <w:style w:type="character" w:customStyle="1" w:styleId="style4109">
    <w:name w:val="Heading 4 Char_58eb26c1-28c3-47ee-abef-010c48a81801"/>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f9419514-91a6-43d6-a66f-62ccbdca5e66"/>
    <w:basedOn w:val="style65"/>
    <w:next w:val="style4110"/>
    <w:link w:val="style5"/>
    <w:uiPriority w:val="9"/>
    <w:rPr>
      <w:rFonts w:ascii="Calibri" w:cs="宋体" w:eastAsia="ＭＳ ゴシック" w:hAnsi="Calibri"/>
      <w:color w:val="243f60"/>
    </w:rPr>
  </w:style>
  <w:style w:type="character" w:customStyle="1" w:styleId="style4111">
    <w:name w:val="Heading 6 Char_443fed98-b1e9-4224-89a6-93471a9a5555"/>
    <w:basedOn w:val="style65"/>
    <w:next w:val="style4111"/>
    <w:link w:val="style6"/>
    <w:uiPriority w:val="9"/>
    <w:rPr>
      <w:rFonts w:ascii="Calibri" w:cs="宋体" w:eastAsia="ＭＳ ゴシック" w:hAnsi="Calibri"/>
      <w:i/>
      <w:iCs/>
      <w:color w:val="243f60"/>
    </w:rPr>
  </w:style>
  <w:style w:type="character" w:customStyle="1" w:styleId="style4112">
    <w:name w:val="Heading 7 Char_39db2249-863d-4b77-bf04-9e9c1d4cfa4c"/>
    <w:basedOn w:val="style65"/>
    <w:next w:val="style4112"/>
    <w:link w:val="style7"/>
    <w:uiPriority w:val="9"/>
    <w:rPr>
      <w:rFonts w:ascii="Calibri" w:cs="宋体" w:eastAsia="ＭＳ ゴシック" w:hAnsi="Calibri"/>
      <w:i/>
      <w:iCs/>
      <w:color w:val="404040"/>
    </w:rPr>
  </w:style>
  <w:style w:type="character" w:customStyle="1" w:styleId="style4113">
    <w:name w:val="Heading 8 Char_e73e4a18-eacd-4dfd-a462-5a4d78b16487"/>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76f6b978-f2d6-45a5-8e2b-06d8fd0a526d"/>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2c0788d2-942b-4edf-87b3-3efb8b626eac"/>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315</Words>
  <Pages>1</Pages>
  <Characters>1949</Characters>
  <Application>WPS Office</Application>
  <DocSecurity>0</DocSecurity>
  <Paragraphs>31</Paragraphs>
  <ScaleCrop>false</ScaleCrop>
  <LinksUpToDate>false</LinksUpToDate>
  <CharactersWithSpaces>2245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Infinix X695</lastModifiedBy>
  <dcterms:modified xsi:type="dcterms:W3CDTF">2025-07-01T11:10:51Z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ff35254e70994a3dbb473e5e708d82fa</vt:lpwstr>
  </property>
</Properties>
</file>